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Приложение № 4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УТВЕРЖДЕНО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</w:rPr>
      </w:pPr>
      <w:proofErr w:type="gramStart"/>
      <w:r>
        <w:rPr>
          <w:rFonts w:ascii="PT Astra Serif" w:hAnsi="PT Astra Serif"/>
          <w:sz w:val="28"/>
        </w:rPr>
        <w:t>распоряжением</w:t>
      </w:r>
      <w:proofErr w:type="gramEnd"/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Администрации Тазовского района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</w:rPr>
      </w:pPr>
      <w:proofErr w:type="gramStart"/>
      <w:r>
        <w:rPr>
          <w:rFonts w:ascii="PT Astra Serif" w:hAnsi="PT Astra Serif"/>
          <w:sz w:val="28"/>
        </w:rPr>
        <w:t>от</w:t>
      </w:r>
      <w:proofErr w:type="gramEnd"/>
      <w:r>
        <w:rPr>
          <w:rFonts w:ascii="PT Astra Serif" w:hAnsi="PT Astra Serif"/>
          <w:sz w:val="28"/>
        </w:rPr>
        <w:t xml:space="preserve"> 06 апреля 2021 года № 140-р</w:t>
      </w:r>
      <w:bookmarkStart w:id="0" w:name="_GoBack"/>
      <w:bookmarkEnd w:id="0"/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об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отделе бухгалтерского учета и финансов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администрации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села Газ-Сале Администрации Тазовского района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pStyle w:val="a3"/>
        <w:ind w:left="577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Настоящее Положение определяет функции </w:t>
      </w:r>
      <w:proofErr w:type="spellStart"/>
      <w:r>
        <w:rPr>
          <w:rFonts w:ascii="PT Astra Serif" w:hAnsi="PT Astra Serif"/>
          <w:sz w:val="28"/>
          <w:szCs w:val="28"/>
        </w:rPr>
        <w:t>jтдела</w:t>
      </w:r>
      <w:proofErr w:type="spellEnd"/>
      <w:r>
        <w:rPr>
          <w:rFonts w:ascii="PT Astra Serif" w:hAnsi="PT Astra Serif"/>
          <w:sz w:val="28"/>
          <w:szCs w:val="28"/>
        </w:rPr>
        <w:t xml:space="preserve"> бухгалтерского учета и финансов администрации села Газ-Сале Администрации Тазовского района (далее - Отдел).</w:t>
      </w:r>
    </w:p>
    <w:p>
      <w:pPr>
        <w:pStyle w:val="a3"/>
        <w:numPr>
          <w:ilvl w:val="1"/>
          <w:numId w:val="1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осуществляет свою деятельность в соответствии                                                   с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нормативными правовыми актами Российской Федерации, законами Ямало-Ненецкого автономного округа, нормативными правовыми актами Ямало-Ненецкого автономного округа, постановлениями и распоряжениями Губернатора Ямало-Ненецкого автономного округа и Правительства Ямало-Ненецкого автономного округа, нормативными правовыми актами Главы Тазовского района, Администрации Тазовского района, решениями Думы Тазовского района, постановлениями и распоряжениями Главы Тазовского района и Администрации Тазовского района, Положением об администрации села Газ-Сале Администрации Тазовского района, а также настоящим Положением.</w:t>
      </w:r>
    </w:p>
    <w:p>
      <w:pPr>
        <w:pStyle w:val="a3"/>
        <w:numPr>
          <w:ilvl w:val="1"/>
          <w:numId w:val="1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является структурным подразделением администрации                     села Газ-Сале Администрации Тазовского района (далее – администрация).</w:t>
      </w:r>
    </w:p>
    <w:p>
      <w:pPr>
        <w:pStyle w:val="a3"/>
        <w:numPr>
          <w:ilvl w:val="1"/>
          <w:numId w:val="1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Деятельность Отдела организуется на основе годового плана работы администрации.</w:t>
      </w:r>
    </w:p>
    <w:p>
      <w:pPr>
        <w:pStyle w:val="a3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ConsNormal"/>
        <w:numPr>
          <w:ilvl w:val="0"/>
          <w:numId w:val="2"/>
        </w:numPr>
        <w:tabs>
          <w:tab w:val="left" w:pos="426"/>
        </w:tabs>
        <w:ind w:left="0" w:righ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Функции Отдела</w:t>
      </w:r>
    </w:p>
    <w:p>
      <w:pPr>
        <w:pStyle w:val="a3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3"/>
        </w:num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осуществляет следующие функции:</w:t>
      </w:r>
    </w:p>
    <w:p>
      <w:pPr>
        <w:pStyle w:val="a3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участие</w:t>
      </w:r>
      <w:proofErr w:type="gramEnd"/>
      <w:r>
        <w:rPr>
          <w:rFonts w:ascii="PT Astra Serif" w:hAnsi="PT Astra Serif"/>
          <w:sz w:val="28"/>
          <w:szCs w:val="28"/>
        </w:rPr>
        <w:t xml:space="preserve"> в установленном порядке в разработке и реализации планов и программ комплексного социально-экономического развития муниципального округа Тазовский район;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участвует</w:t>
      </w:r>
      <w:proofErr w:type="gramEnd"/>
      <w:r>
        <w:rPr>
          <w:rFonts w:ascii="PT Astra Serif" w:hAnsi="PT Astra Serif"/>
          <w:sz w:val="28"/>
          <w:szCs w:val="28"/>
        </w:rPr>
        <w:t xml:space="preserve"> в подготовке предложений к проекту бюджета муниципального округа Тазовский район, документов стратегического планирования, инвестиционных проектов по вопросам, входящим                                             в компетенцию администрации;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осуществление</w:t>
      </w:r>
      <w:proofErr w:type="gramEnd"/>
      <w:r>
        <w:rPr>
          <w:rFonts w:ascii="PT Astra Serif" w:hAnsi="PT Astra Serif"/>
          <w:sz w:val="28"/>
          <w:szCs w:val="28"/>
        </w:rPr>
        <w:t xml:space="preserve"> сбора и анализа информации (статистических показателей) по вопросам жизнедеятельности, социально-экономического развития села;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участие</w:t>
      </w:r>
      <w:proofErr w:type="gramEnd"/>
      <w:r>
        <w:rPr>
          <w:rFonts w:ascii="PT Astra Serif" w:hAnsi="PT Astra Serif"/>
          <w:sz w:val="28"/>
          <w:szCs w:val="28"/>
        </w:rPr>
        <w:t xml:space="preserve"> в разработке и обеспечении реализации муниципальных программ в области энергосбережения и повышения энергетической эффективности;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подготовка</w:t>
      </w:r>
      <w:proofErr w:type="gramEnd"/>
      <w:r>
        <w:rPr>
          <w:rFonts w:ascii="PT Astra Serif" w:hAnsi="PT Astra Serif"/>
          <w:sz w:val="28"/>
          <w:szCs w:val="28"/>
        </w:rPr>
        <w:t>, обработка и предоставление статистической, годовой, квартальной и ежемесячной отчетности с последующем предоставлением                                                          в Администрацию Тазовского района;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осуществление</w:t>
      </w:r>
      <w:proofErr w:type="gramEnd"/>
      <w:r>
        <w:rPr>
          <w:rFonts w:ascii="PT Astra Serif" w:hAnsi="PT Astra Serif"/>
          <w:sz w:val="28"/>
          <w:szCs w:val="28"/>
        </w:rPr>
        <w:t xml:space="preserve"> организации бухгалтерского учета хозяйственно-финансовой деятельности учреждения и контроля над экономным использованием материальных, трудовых и финансовых ресурсов, сохранностью собственности учреждения;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формирование</w:t>
      </w:r>
      <w:proofErr w:type="gramEnd"/>
      <w:r>
        <w:rPr>
          <w:rFonts w:ascii="PT Astra Serif" w:hAnsi="PT Astra Serif"/>
          <w:sz w:val="28"/>
          <w:szCs w:val="28"/>
        </w:rPr>
        <w:t xml:space="preserve"> в соответствии с законодательством                                                                               о бухгалтерском учете учетную политику, исходя из структуры и особенностей деятельности учреждения, необходимости обеспечения его финансовой устойчивости;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осуществление</w:t>
      </w:r>
      <w:proofErr w:type="gramEnd"/>
      <w:r>
        <w:rPr>
          <w:rFonts w:ascii="PT Astra Serif" w:hAnsi="PT Astra Serif"/>
          <w:sz w:val="28"/>
          <w:szCs w:val="28"/>
        </w:rPr>
        <w:t xml:space="preserve"> работы по подготовке и принятию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 документов внутренней бухгалтерской отчетности;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осуществление</w:t>
      </w:r>
      <w:proofErr w:type="gramEnd"/>
      <w:r>
        <w:rPr>
          <w:rFonts w:ascii="PT Astra Serif" w:hAnsi="PT Astra Serif"/>
          <w:sz w:val="28"/>
          <w:szCs w:val="28"/>
        </w:rPr>
        <w:t xml:space="preserve"> работы по обеспечению порядка проведения инвентаризаций;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осуществление</w:t>
      </w:r>
      <w:proofErr w:type="gramEnd"/>
      <w:r>
        <w:rPr>
          <w:rFonts w:ascii="PT Astra Serif" w:hAnsi="PT Astra Serif"/>
          <w:sz w:val="28"/>
          <w:szCs w:val="28"/>
        </w:rPr>
        <w:t xml:space="preserve"> работы по контролю за проведением хозяйственных операций, соблюдением технологии обработки бухгалтерской информации и порядка документооборота;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обеспечение</w:t>
      </w:r>
      <w:proofErr w:type="gramEnd"/>
      <w:r>
        <w:rPr>
          <w:rFonts w:ascii="PT Astra Serif" w:hAnsi="PT Astra Serif"/>
          <w:sz w:val="28"/>
          <w:szCs w:val="28"/>
        </w:rPr>
        <w:t xml:space="preserve"> рациональной организации бухгалтерского учета                     и отчетности в учреждении на основе максимальной централизации учетно-вычислительных работ и применения современных технических средств                                 и информационных технологий, прогрессивных форм и методов учета и контроля;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обеспечение</w:t>
      </w:r>
      <w:proofErr w:type="gramEnd"/>
      <w:r>
        <w:rPr>
          <w:rFonts w:ascii="PT Astra Serif" w:hAnsi="PT Astra Serif"/>
          <w:sz w:val="28"/>
          <w:szCs w:val="28"/>
        </w:rPr>
        <w:t xml:space="preserve"> формирования и своевременного представления полной и достоверной бухгалтерской информации о деятельности учреждения, его имущественном положении, доходах и расходах;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обеспечение</w:t>
      </w:r>
      <w:proofErr w:type="gramEnd"/>
      <w:r>
        <w:rPr>
          <w:rFonts w:ascii="PT Astra Serif" w:hAnsi="PT Astra Serif"/>
          <w:sz w:val="28"/>
          <w:szCs w:val="28"/>
        </w:rPr>
        <w:t xml:space="preserve"> разработки и осуществления мероприятий, направленных на укрепление финансовой дисциплины;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организация</w:t>
      </w:r>
      <w:proofErr w:type="gramEnd"/>
      <w:r>
        <w:rPr>
          <w:rFonts w:ascii="PT Astra Serif" w:hAnsi="PT Astra Serif"/>
          <w:sz w:val="28"/>
          <w:szCs w:val="28"/>
        </w:rPr>
        <w:t xml:space="preserve"> учета имущественных обязательств и хозяйственных операций, поступающих основных средств, товарно-материальных ценностей                      и денежных средств;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организация</w:t>
      </w:r>
      <w:proofErr w:type="gramEnd"/>
      <w:r>
        <w:rPr>
          <w:rFonts w:ascii="PT Astra Serif" w:hAnsi="PT Astra Serif"/>
          <w:sz w:val="28"/>
          <w:szCs w:val="28"/>
        </w:rPr>
        <w:t xml:space="preserve"> своевременного отражения на счетах бухгалтерского учета операций, связанных с их движением;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организация</w:t>
      </w:r>
      <w:proofErr w:type="gramEnd"/>
      <w:r>
        <w:rPr>
          <w:rFonts w:ascii="PT Astra Serif" w:hAnsi="PT Astra Serif"/>
          <w:sz w:val="28"/>
          <w:szCs w:val="28"/>
        </w:rPr>
        <w:t xml:space="preserve"> исполнения бюджетных смет;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организация</w:t>
      </w:r>
      <w:proofErr w:type="gramEnd"/>
      <w:r>
        <w:rPr>
          <w:rFonts w:ascii="PT Astra Serif" w:hAnsi="PT Astra Serif"/>
          <w:sz w:val="28"/>
          <w:szCs w:val="28"/>
        </w:rPr>
        <w:t xml:space="preserve"> учета финансовых, расчетных и кредитных операций;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обеспечение</w:t>
      </w:r>
      <w:proofErr w:type="gramEnd"/>
      <w:r>
        <w:rPr>
          <w:rFonts w:ascii="PT Astra Serif" w:hAnsi="PT Astra Serif"/>
          <w:sz w:val="28"/>
          <w:szCs w:val="28"/>
        </w:rPr>
        <w:t xml:space="preserve"> законности, своевременности и правильности оформления документов;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обеспечение</w:t>
      </w:r>
      <w:proofErr w:type="gramEnd"/>
      <w:r>
        <w:rPr>
          <w:sz w:val="28"/>
          <w:szCs w:val="28"/>
        </w:rPr>
        <w:t xml:space="preserve"> расчетов по заработной плате, осуществление контроля за расходованием фонда оплаты труда;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sz w:val="28"/>
          <w:szCs w:val="28"/>
        </w:rPr>
        <w:t>обеспечение</w:t>
      </w:r>
      <w:proofErr w:type="gramEnd"/>
      <w:r>
        <w:rPr>
          <w:sz w:val="28"/>
          <w:szCs w:val="28"/>
        </w:rPr>
        <w:t xml:space="preserve"> правильного начисления и перечисления налогов                          и сборов в федеральный, региональный</w:t>
      </w:r>
      <w:r>
        <w:rPr>
          <w:rFonts w:ascii="PT Astra Serif" w:hAnsi="PT Astra Serif"/>
          <w:sz w:val="28"/>
          <w:szCs w:val="28"/>
        </w:rPr>
        <w:t xml:space="preserve"> и местный бюджеты, страховых взносов в государственные внебюджетные социальные фонды, платежей в банковские учреждения, средств на финансирование капитальных вложений;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1" w:name="sub_3087"/>
      <w:proofErr w:type="gramStart"/>
      <w:r>
        <w:rPr>
          <w:sz w:val="28"/>
          <w:szCs w:val="28"/>
        </w:rPr>
        <w:t>проведение</w:t>
      </w:r>
      <w:proofErr w:type="gramEnd"/>
      <w:r>
        <w:rPr>
          <w:sz w:val="28"/>
          <w:szCs w:val="28"/>
        </w:rPr>
        <w:t xml:space="preserve"> расчетов, возникающих в процессе деятельности,                          с организациями и отдельными физическими лицами;</w:t>
      </w:r>
      <w:bookmarkEnd w:id="1"/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осуществление</w:t>
      </w:r>
      <w:proofErr w:type="gramEnd"/>
      <w:r>
        <w:rPr>
          <w:rFonts w:ascii="PT Astra Serif" w:hAnsi="PT Astra Serif"/>
          <w:sz w:val="28"/>
          <w:szCs w:val="28"/>
        </w:rPr>
        <w:t xml:space="preserve"> подготовки архивных справок о заработной плате работников;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осуществление</w:t>
      </w:r>
      <w:proofErr w:type="gramEnd"/>
      <w:r>
        <w:rPr>
          <w:rFonts w:ascii="PT Astra Serif" w:hAnsi="PT Astra Serif"/>
          <w:sz w:val="28"/>
          <w:szCs w:val="28"/>
        </w:rPr>
        <w:t xml:space="preserve"> приема, анализа и контроля табелей учета рабочего времени и подготовка их к счетной обработке;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принятие</w:t>
      </w:r>
      <w:proofErr w:type="gramEnd"/>
      <w:r>
        <w:rPr>
          <w:rFonts w:ascii="PT Astra Serif" w:hAnsi="PT Astra Serif"/>
          <w:sz w:val="28"/>
          <w:szCs w:val="28"/>
        </w:rPr>
        <w:t xml:space="preserve"> и контроль правильности оформления листков                                      о временной нетрудоспособности, справок по уходу за больными и других документов, подтверждающих право на отсутствие работника на работе подготавливает их к счетной обработке, а также для составления установленной бухгалтерской отчетности;</w:t>
      </w:r>
    </w:p>
    <w:p>
      <w:pPr>
        <w:pStyle w:val="a3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предоставление</w:t>
      </w:r>
      <w:proofErr w:type="gramEnd"/>
      <w:r>
        <w:rPr>
          <w:rFonts w:ascii="PT Astra Serif" w:hAnsi="PT Astra Serif"/>
          <w:sz w:val="28"/>
          <w:szCs w:val="28"/>
        </w:rPr>
        <w:t xml:space="preserve"> в налоговую службу справки о доходах,                             в пенсионный фонд-сведения по персонифицированному учету;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обеспечение</w:t>
      </w:r>
      <w:proofErr w:type="gramEnd"/>
      <w:r>
        <w:rPr>
          <w:rFonts w:ascii="PT Astra Serif" w:hAnsi="PT Astra Serif"/>
          <w:sz w:val="28"/>
          <w:szCs w:val="28"/>
        </w:rPr>
        <w:t xml:space="preserve"> порядка и участие в проведении инвентаризации, товарно-материальных ценностей, расчетов и платежных обязательств, осуществление контроля за их списанием;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проведение</w:t>
      </w:r>
      <w:proofErr w:type="gramEnd"/>
      <w:r>
        <w:rPr>
          <w:rFonts w:ascii="PT Astra Serif" w:hAnsi="PT Astra Serif"/>
          <w:sz w:val="28"/>
          <w:szCs w:val="28"/>
        </w:rPr>
        <w:t xml:space="preserve"> экономического анализа хозяйственно-финансовой деятельности учреждения по данным бухгалтерского учета и отчетности в целях выявления внутрихозяйственных резервов;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принятие</w:t>
      </w:r>
      <w:proofErr w:type="gramEnd"/>
      <w:r>
        <w:rPr>
          <w:rFonts w:ascii="PT Astra Serif" w:hAnsi="PT Astra Serif"/>
          <w:sz w:val="28"/>
          <w:szCs w:val="28"/>
        </w:rPr>
        <w:t xml:space="preserve"> мер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оформление</w:t>
      </w:r>
      <w:proofErr w:type="gramEnd"/>
      <w:r>
        <w:rPr>
          <w:rFonts w:ascii="PT Astra Serif" w:hAnsi="PT Astra Serif"/>
          <w:sz w:val="28"/>
          <w:szCs w:val="28"/>
        </w:rPr>
        <w:t xml:space="preserve"> материалов по недостачам и хищениям денежных средств и товарно-материальных ценностей, контролирует (обеспечивает) передачу в необходимых случаях этих материалов в следственные и судебные органы;</w:t>
      </w:r>
    </w:p>
    <w:p>
      <w:pPr>
        <w:pStyle w:val="a3"/>
        <w:numPr>
          <w:ilvl w:val="2"/>
          <w:numId w:val="3"/>
        </w:numPr>
        <w:tabs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ведение</w:t>
      </w:r>
      <w:proofErr w:type="gramEnd"/>
      <w:r>
        <w:rPr>
          <w:rFonts w:ascii="PT Astra Serif" w:hAnsi="PT Astra Serif"/>
          <w:sz w:val="28"/>
          <w:szCs w:val="28"/>
        </w:rPr>
        <w:t xml:space="preserve"> работы по обеспечению строгого соблюдения штатной, финансовой и кассовой дисциплины, бюджетных смет административно-хозяйственных и других расходов, законности списания с бухгалтерских балансов недостач, дебиторской задолженности и других потерь, сохранности бухгалтерских документов, а также оформления и сдачи их в установленном порядке в архив;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участие</w:t>
      </w:r>
      <w:proofErr w:type="gramEnd"/>
      <w:r>
        <w:rPr>
          <w:rFonts w:ascii="PT Astra Serif" w:hAnsi="PT Astra Serif"/>
          <w:sz w:val="28"/>
          <w:szCs w:val="28"/>
        </w:rPr>
        <w:t xml:space="preserve"> в разработке и внедрении рациональной плановой                                   и учетной документации, прогрессивных форм и методов ведения бухгалтерского учета на основе применения современных средств вычислительной техники;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составление</w:t>
      </w:r>
      <w:proofErr w:type="gramEnd"/>
      <w:r>
        <w:rPr>
          <w:rFonts w:ascii="PT Astra Serif" w:hAnsi="PT Astra Serif"/>
          <w:sz w:val="28"/>
          <w:szCs w:val="28"/>
        </w:rPr>
        <w:t xml:space="preserve"> баланса и оперативных сводных отчетов о доходах                               и расходах средств, об использовании бюджета, другой статистической отчетности, представление их в установленном порядке в соответствующие органы;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ведение</w:t>
      </w:r>
      <w:proofErr w:type="gramEnd"/>
      <w:r>
        <w:rPr>
          <w:rFonts w:ascii="PT Astra Serif" w:hAnsi="PT Astra Serif"/>
          <w:sz w:val="28"/>
          <w:szCs w:val="28"/>
        </w:rPr>
        <w:t>, учет и хранение своих законченных делопроизводством дел и документов в соответствии с утвержденной номенклатурой, формировать документы в дела и подготавливает их для сдачи в архив;</w:t>
      </w:r>
    </w:p>
    <w:p>
      <w:pPr>
        <w:pStyle w:val="ConsPlusNormal"/>
        <w:widowControl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представляет</w:t>
      </w:r>
      <w:proofErr w:type="gramEnd"/>
      <w:r>
        <w:rPr>
          <w:rFonts w:ascii="PT Astra Serif" w:hAnsi="PT Astra Serif"/>
          <w:sz w:val="28"/>
          <w:szCs w:val="28"/>
        </w:rPr>
        <w:t xml:space="preserve"> информацию и аналитическую отчетность                                      по вопросам деятельности администрации в пределах компетенции, отвечает за ее качество и объективность;</w:t>
      </w:r>
    </w:p>
    <w:p>
      <w:pPr>
        <w:pStyle w:val="ConsPlusNormal"/>
        <w:widowControl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формирует</w:t>
      </w:r>
      <w:proofErr w:type="gramEnd"/>
      <w:r>
        <w:rPr>
          <w:rFonts w:ascii="PT Astra Serif" w:hAnsi="PT Astra Serif"/>
          <w:sz w:val="28"/>
          <w:szCs w:val="28"/>
        </w:rPr>
        <w:t xml:space="preserve"> и представляет в соответствующие органы официальную статистическую информацию в пределах компетенции;</w:t>
      </w:r>
    </w:p>
    <w:p>
      <w:pPr>
        <w:pStyle w:val="a3"/>
        <w:numPr>
          <w:ilvl w:val="2"/>
          <w:numId w:val="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разрабатывает</w:t>
      </w:r>
      <w:proofErr w:type="gramEnd"/>
      <w:r>
        <w:rPr>
          <w:rFonts w:ascii="PT Astra Serif" w:hAnsi="PT Astra Serif"/>
          <w:sz w:val="28"/>
          <w:szCs w:val="28"/>
        </w:rPr>
        <w:t xml:space="preserve"> в пределах своей компетенции проекты распоряжений и постановлений по вопросам, входящим в компетенцию Отдела, для утверждения их Главой Тазовского района;</w:t>
      </w:r>
    </w:p>
    <w:p>
      <w:pPr>
        <w:pStyle w:val="a3"/>
        <w:numPr>
          <w:ilvl w:val="2"/>
          <w:numId w:val="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разрабатывает</w:t>
      </w:r>
      <w:proofErr w:type="gramEnd"/>
      <w:r>
        <w:rPr>
          <w:rFonts w:ascii="PT Astra Serif" w:hAnsi="PT Astra Serif"/>
          <w:sz w:val="28"/>
          <w:szCs w:val="28"/>
        </w:rPr>
        <w:t xml:space="preserve"> и выносит на рассмотрение в установленном порядке предложения и проекты по основным направлениям деятельности администрации для рассмотрения и утверждения Главой Тазовского района и его заместителями;</w:t>
      </w:r>
    </w:p>
    <w:p>
      <w:pPr>
        <w:pStyle w:val="a3"/>
        <w:numPr>
          <w:ilvl w:val="2"/>
          <w:numId w:val="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участвует</w:t>
      </w:r>
      <w:proofErr w:type="gramEnd"/>
      <w:r>
        <w:rPr>
          <w:rFonts w:ascii="PT Astra Serif" w:hAnsi="PT Astra Serif"/>
          <w:sz w:val="28"/>
          <w:szCs w:val="28"/>
        </w:rPr>
        <w:t xml:space="preserve"> в противодействии и профилактике коррупции                                             в пределах своих полномочий.</w:t>
      </w:r>
    </w:p>
    <w:p>
      <w:pPr>
        <w:pStyle w:val="a3"/>
        <w:tabs>
          <w:tab w:val="left" w:pos="1560"/>
          <w:tab w:val="left" w:pos="1701"/>
        </w:tabs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Права</w:t>
      </w:r>
    </w:p>
    <w:p>
      <w:pPr>
        <w:pStyle w:val="a3"/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</w:rPr>
        <w:t>Отдел имеет право: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запрашивать</w:t>
      </w:r>
      <w:proofErr w:type="gramEnd"/>
      <w:r>
        <w:rPr>
          <w:rFonts w:ascii="PT Astra Serif" w:hAnsi="PT Astra Serif"/>
          <w:sz w:val="28"/>
          <w:szCs w:val="28"/>
        </w:rPr>
        <w:t xml:space="preserve"> и получать от имени администрации необходимую информацию от предприятий, учреждений и организаций, участвующих                         в реализации программ, относящуюся к компетенции Отдела;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оказывать</w:t>
      </w:r>
      <w:proofErr w:type="gramEnd"/>
      <w:r>
        <w:rPr>
          <w:rFonts w:ascii="PT Astra Serif" w:hAnsi="PT Astra Serif"/>
          <w:sz w:val="28"/>
          <w:szCs w:val="28"/>
        </w:rPr>
        <w:t xml:space="preserve"> содействие предприятиям, организациям, учреждениям по вопросам, входящим в компетенцию Отдела;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участвовать</w:t>
      </w:r>
      <w:proofErr w:type="gramEnd"/>
      <w:r>
        <w:rPr>
          <w:rFonts w:ascii="PT Astra Serif" w:hAnsi="PT Astra Serif"/>
          <w:sz w:val="28"/>
          <w:szCs w:val="28"/>
        </w:rPr>
        <w:t xml:space="preserve"> в разработке проектов муниципальных правовых актов Администрации Тазовского района в пределах своей компетенции;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использовать</w:t>
      </w:r>
      <w:proofErr w:type="gramEnd"/>
      <w:r>
        <w:rPr>
          <w:rFonts w:ascii="PT Astra Serif" w:hAnsi="PT Astra Serif"/>
          <w:sz w:val="28"/>
          <w:szCs w:val="28"/>
        </w:rPr>
        <w:t xml:space="preserve"> для работы компьютерную и множительную </w:t>
      </w:r>
      <w:r>
        <w:rPr>
          <w:rFonts w:ascii="PT Astra Serif" w:hAnsi="PT Astra Serif"/>
          <w:spacing w:val="-3"/>
          <w:sz w:val="28"/>
          <w:szCs w:val="28"/>
        </w:rPr>
        <w:t xml:space="preserve">технику, </w:t>
      </w:r>
      <w:r>
        <w:rPr>
          <w:rFonts w:ascii="PT Astra Serif" w:hAnsi="PT Astra Serif"/>
          <w:sz w:val="28"/>
          <w:szCs w:val="28"/>
        </w:rPr>
        <w:t>средства связи и коммуникации. Пользоваться в установленном порядке информационными банками данных администрации;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вносить</w:t>
      </w:r>
      <w:proofErr w:type="gramEnd"/>
      <w:r>
        <w:rPr>
          <w:rFonts w:ascii="PT Astra Serif" w:hAnsi="PT Astra Serif"/>
          <w:sz w:val="28"/>
          <w:szCs w:val="28"/>
        </w:rPr>
        <w:t xml:space="preserve"> на рассмотрение главы администрации проекты программ в целях реализации отраслевой политики;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вносить</w:t>
      </w:r>
      <w:proofErr w:type="gramEnd"/>
      <w:r>
        <w:rPr>
          <w:rFonts w:ascii="PT Astra Serif" w:hAnsi="PT Astra Serif"/>
          <w:sz w:val="28"/>
          <w:szCs w:val="28"/>
        </w:rPr>
        <w:t xml:space="preserve"> на рассмотрение главы администрации предложения                 для принятия решений по реализации функций, возложенных на Отдел;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вносить</w:t>
      </w:r>
      <w:proofErr w:type="gramEnd"/>
      <w:r>
        <w:rPr>
          <w:rFonts w:ascii="PT Astra Serif" w:hAnsi="PT Astra Serif"/>
          <w:sz w:val="28"/>
          <w:szCs w:val="28"/>
        </w:rPr>
        <w:t xml:space="preserve"> на рассмотрение и утверждение главе администрации проекты приказов по вопросам деятельности Отдела;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контролировать</w:t>
      </w:r>
      <w:proofErr w:type="gramEnd"/>
      <w:r>
        <w:rPr>
          <w:rFonts w:ascii="PT Astra Serif" w:hAnsi="PT Astra Serif"/>
          <w:sz w:val="28"/>
          <w:szCs w:val="28"/>
        </w:rPr>
        <w:t xml:space="preserve"> ход выполнения приказов главы администрации              в сфере компетенции Отдела;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вносить</w:t>
      </w:r>
      <w:proofErr w:type="gramEnd"/>
      <w:r>
        <w:rPr>
          <w:rFonts w:ascii="PT Astra Serif" w:hAnsi="PT Astra Serif"/>
          <w:sz w:val="28"/>
          <w:szCs w:val="28"/>
        </w:rPr>
        <w:t xml:space="preserve"> предложения начальнику администрации по улучшению работы с кадрами и совершенствованию системы администрации в сфере бухгалтерского учета;</w:t>
      </w:r>
    </w:p>
    <w:p>
      <w:pPr>
        <w:pStyle w:val="a3"/>
        <w:numPr>
          <w:ilvl w:val="2"/>
          <w:numId w:val="4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осуществлять</w:t>
      </w:r>
      <w:proofErr w:type="gramEnd"/>
      <w:r>
        <w:rPr>
          <w:rFonts w:ascii="PT Astra Serif" w:hAnsi="PT Astra Serif"/>
          <w:sz w:val="28"/>
          <w:szCs w:val="28"/>
        </w:rPr>
        <w:t xml:space="preserve"> иные права в соответствии с законодательством Российской Федерации, Ямало-Ненецкого автономного округа, муниципальными правовыми актами Тазовского района, Положением                               об администрации.</w:t>
      </w:r>
    </w:p>
    <w:p>
      <w:pPr>
        <w:pStyle w:val="a3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Организация деятельности</w:t>
      </w:r>
    </w:p>
    <w:p>
      <w:pPr>
        <w:pStyle w:val="a3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возглавляет начальник Отдела, назначаемый на должность                   и освобождаемый от должности главой администрации.</w:t>
      </w:r>
    </w:p>
    <w:p>
      <w:pPr>
        <w:pStyle w:val="a3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действует на основании действующего законодательства Российской Федерации, Устава муниципального округа Тазовский район Ямало-Ненецкого автономного округа, Положения                                         об администрации, Положения об Отделе, должностной инструкции.</w:t>
      </w:r>
    </w:p>
    <w:p>
      <w:pPr>
        <w:pStyle w:val="a3"/>
        <w:numPr>
          <w:ilvl w:val="1"/>
          <w:numId w:val="5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временного отсутствия начальника Отдела в связи                                               с болезнью, отпуском или командировкой его обязанности заместитель начальника Отдела или иное должностное лицо с возложением на него обязанностей в установленном порядке. </w:t>
      </w:r>
    </w:p>
    <w:p>
      <w:pPr>
        <w:pStyle w:val="a3"/>
        <w:numPr>
          <w:ilvl w:val="1"/>
          <w:numId w:val="5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Отдела: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организует</w:t>
      </w:r>
      <w:proofErr w:type="gramEnd"/>
      <w:r>
        <w:rPr>
          <w:rFonts w:ascii="PT Astra Serif" w:hAnsi="PT Astra Serif"/>
          <w:sz w:val="28"/>
          <w:szCs w:val="28"/>
        </w:rPr>
        <w:t xml:space="preserve"> деятельность Отдела и несет персональную ответственность за выполнение возложенных на Отдел функций;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распределяет</w:t>
      </w:r>
      <w:proofErr w:type="gramEnd"/>
      <w:r>
        <w:rPr>
          <w:rFonts w:ascii="PT Astra Serif" w:hAnsi="PT Astra Serif"/>
          <w:sz w:val="28"/>
          <w:szCs w:val="28"/>
        </w:rPr>
        <w:t xml:space="preserve"> должностные обязанности между сотрудниками Отдела;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вносит</w:t>
      </w:r>
      <w:proofErr w:type="gramEnd"/>
      <w:r>
        <w:rPr>
          <w:rFonts w:ascii="PT Astra Serif" w:hAnsi="PT Astra Serif"/>
          <w:sz w:val="28"/>
          <w:szCs w:val="28"/>
        </w:rPr>
        <w:t xml:space="preserve"> в установленном порядке для утверждения начальнику администрации проекты постановлений и распоряжений Главы Тазовского района, другие документы в пределах полномочий, возложенных на Отдел;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обеспечивает</w:t>
      </w:r>
      <w:proofErr w:type="gramEnd"/>
      <w:r>
        <w:rPr>
          <w:rFonts w:ascii="PT Astra Serif" w:hAnsi="PT Astra Serif"/>
          <w:sz w:val="28"/>
          <w:szCs w:val="28"/>
        </w:rPr>
        <w:t xml:space="preserve"> соблюдение сотрудниками Отдела правил охраны труда, трудовой дисциплины и требований, установленных должностными инструкциями;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осуществляет</w:t>
      </w:r>
      <w:proofErr w:type="gramEnd"/>
      <w:r>
        <w:rPr>
          <w:rFonts w:ascii="PT Astra Serif" w:hAnsi="PT Astra Serif"/>
          <w:sz w:val="28"/>
          <w:szCs w:val="28"/>
        </w:rPr>
        <w:t xml:space="preserve"> иные полномочия, установленные федеральным законодательством, законодательством Ямало-Ненецкого автономного округа, муниципальными правовыми актами Тазовского района.</w:t>
      </w:r>
    </w:p>
    <w:p>
      <w:pPr>
        <w:pStyle w:val="a3"/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Прекращение деятельности Отдела</w:t>
      </w:r>
    </w:p>
    <w:p>
      <w:pPr>
        <w:pStyle w:val="a3"/>
        <w:ind w:left="577"/>
        <w:rPr>
          <w:rFonts w:ascii="PT Astra Serif" w:hAnsi="PT Astra Serif"/>
          <w:sz w:val="28"/>
          <w:szCs w:val="28"/>
        </w:rPr>
      </w:pPr>
    </w:p>
    <w:p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прекращает свою деятельность в соответствии с решением Главы Тазовского района в порядке, установленном законодательством Российской Федерации.</w:t>
      </w:r>
    </w:p>
    <w:p/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53138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4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A494D"/>
    <w:multiLevelType w:val="multilevel"/>
    <w:tmpl w:val="99D408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412D8A"/>
    <w:multiLevelType w:val="multilevel"/>
    <w:tmpl w:val="97008A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916515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>
    <w:nsid w:val="41D6734F"/>
    <w:multiLevelType w:val="hybridMultilevel"/>
    <w:tmpl w:val="38045876"/>
    <w:lvl w:ilvl="0" w:tplc="8C78680E">
      <w:start w:val="1"/>
      <w:numFmt w:val="upperRoman"/>
      <w:lvlText w:val="%1."/>
      <w:lvlJc w:val="left"/>
      <w:pPr>
        <w:ind w:left="129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7" w:hanging="360"/>
      </w:pPr>
    </w:lvl>
    <w:lvl w:ilvl="2" w:tplc="0419001B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4">
    <w:nsid w:val="4B0F4435"/>
    <w:multiLevelType w:val="multilevel"/>
    <w:tmpl w:val="B6E64E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E1C02-9FD5-46EB-9658-1085A262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Фадеева Алена Михайловна</cp:lastModifiedBy>
  <cp:revision>5</cp:revision>
  <cp:lastPrinted>2021-04-07T06:06:00Z</cp:lastPrinted>
  <dcterms:created xsi:type="dcterms:W3CDTF">2021-04-05T11:06:00Z</dcterms:created>
  <dcterms:modified xsi:type="dcterms:W3CDTF">2021-04-07T06:06:00Z</dcterms:modified>
</cp:coreProperties>
</file>